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2E9" w:rsidRDefault="009022E9" w:rsidP="009022E9">
      <w:pPr>
        <w:pStyle w:val="Title"/>
      </w:pPr>
      <w:r>
        <w:t>QUERIES IN ACCESS</w:t>
      </w:r>
    </w:p>
    <w:p w:rsidR="00A42601" w:rsidRDefault="00DA69E9">
      <w:pPr>
        <w:rPr>
          <w:rFonts w:ascii="Arial" w:hAnsi="Arial" w:cs="Arial"/>
          <w:color w:val="454545"/>
          <w:sz w:val="18"/>
          <w:szCs w:val="18"/>
        </w:rPr>
      </w:pPr>
      <w:r>
        <w:rPr>
          <w:rFonts w:ascii="Arial" w:hAnsi="Arial" w:cs="Arial"/>
          <w:color w:val="454545"/>
          <w:sz w:val="18"/>
          <w:szCs w:val="18"/>
        </w:rPr>
        <w:t xml:space="preserve">Queries are an essential part of any database. They’re how you answer extract meaningful information from your database and answer key business questions. </w:t>
      </w:r>
    </w:p>
    <w:p w:rsidR="00DA69E9" w:rsidRDefault="00DA69E9">
      <w:pPr>
        <w:rPr>
          <w:rFonts w:ascii="Arial" w:hAnsi="Arial" w:cs="Arial"/>
          <w:color w:val="454545"/>
          <w:sz w:val="18"/>
          <w:szCs w:val="18"/>
        </w:rPr>
      </w:pPr>
      <w:r>
        <w:rPr>
          <w:rFonts w:ascii="Arial" w:hAnsi="Arial" w:cs="Arial"/>
          <w:noProof/>
          <w:color w:val="454545"/>
          <w:sz w:val="18"/>
          <w:szCs w:val="18"/>
        </w:rPr>
        <w:drawing>
          <wp:inline distT="0" distB="0" distL="0" distR="0">
            <wp:extent cx="5667375" cy="2857500"/>
            <wp:effectExtent l="19050" t="0" r="9525" b="0"/>
            <wp:docPr id="1" name="Picture 0" descr="queri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1"/>
                    <pic:cNvPicPr/>
                  </pic:nvPicPr>
                  <pic:blipFill>
                    <a:blip r:embed="rId6" cstate="print"/>
                    <a:stretch>
                      <a:fillRect/>
                    </a:stretch>
                  </pic:blipFill>
                  <pic:spPr>
                    <a:xfrm>
                      <a:off x="0" y="0"/>
                      <a:ext cx="5667375" cy="2857500"/>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 xml:space="preserve">Your new asset-tracking database is coming along. You have tables, relationships, and data, so the next step is to build some queries. They'll help you answer important questions, and they'll make it easier to create forms and reports. </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Specifically, you'll create select queries. They're components that retrieve and process your data and display the results in a datasheet. For example, if you want to know who to call when a computer needs repair, you create a query that extracts the relevant names and phone numbers.</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That's what the picture shows. The query takes asset data from the first table, the names of technicians from the second table, and displays the result in a way that you can consume. Let's start by looking at the parts of a query.</w:t>
      </w:r>
    </w:p>
    <w:p w:rsidR="00DA69E9" w:rsidRDefault="00DA69E9">
      <w:r>
        <w:rPr>
          <w:noProof/>
        </w:rPr>
        <w:lastRenderedPageBreak/>
        <w:drawing>
          <wp:inline distT="0" distB="0" distL="0" distR="0">
            <wp:extent cx="4676775" cy="2358038"/>
            <wp:effectExtent l="19050" t="0" r="9525" b="0"/>
            <wp:docPr id="6" name="Picture 5" descr="queri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2"/>
                    <pic:cNvPicPr/>
                  </pic:nvPicPr>
                  <pic:blipFill>
                    <a:blip r:embed="rId7" cstate="print"/>
                    <a:stretch>
                      <a:fillRect/>
                    </a:stretch>
                  </pic:blipFill>
                  <pic:spPr>
                    <a:xfrm>
                      <a:off x="0" y="0"/>
                      <a:ext cx="4676775" cy="2358038"/>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Access provides two primary ways to create select queries — the Query Designer and the Query Wizard. Regardless of the tool you use, you follow some common steps when you create a select query:</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5" name="Picture 1"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lout 1"/>
                    <pic:cNvPicPr>
                      <a:picLocks noChangeAspect="1" noChangeArrowheads="1"/>
                    </pic:cNvPicPr>
                  </pic:nvPicPr>
                  <pic:blipFill>
                    <a:blip r:embed="rId8"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Start by choosing a record source for the query. A record source can be one or more tables, one or more queries, or a combination of the two. The picture shows </w:t>
      </w:r>
      <w:proofErr w:type="gramStart"/>
      <w:r w:rsidRPr="00DA69E9">
        <w:rPr>
          <w:rFonts w:ascii="Arial" w:eastAsia="Times New Roman" w:hAnsi="Arial" w:cs="Arial"/>
          <w:color w:val="454545"/>
          <w:sz w:val="18"/>
          <w:szCs w:val="18"/>
        </w:rPr>
        <w:t>a table open</w:t>
      </w:r>
      <w:proofErr w:type="gramEnd"/>
      <w:r w:rsidRPr="00DA69E9">
        <w:rPr>
          <w:rFonts w:ascii="Arial" w:eastAsia="Times New Roman" w:hAnsi="Arial" w:cs="Arial"/>
          <w:color w:val="454545"/>
          <w:sz w:val="18"/>
          <w:szCs w:val="18"/>
        </w:rPr>
        <w:t xml:space="preserve"> in the Query Designer.</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 name="Picture 2"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llout 2"/>
                    <pic:cNvPicPr>
                      <a:picLocks noChangeAspect="1" noChangeArrowheads="1"/>
                    </pic:cNvPicPr>
                  </pic:nvPicPr>
                  <pic:blipFill>
                    <a:blip r:embed="rId9"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From the record source, select the fields that you want to see in the query. The picture shows fields in the Query Designer, but you do the same thing in the Query Wizard, and you'll use both tools in the practice session.</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3" name="Picture 3" descr="Callou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llout 3"/>
                    <pic:cNvPicPr>
                      <a:picLocks noChangeAspect="1" noChangeArrowheads="1"/>
                    </pic:cNvPicPr>
                  </pic:nvPicPr>
                  <pic:blipFill>
                    <a:blip r:embed="rId10"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Add any sorting, filtering, or other </w:t>
      </w:r>
      <w:r w:rsidRPr="00DA69E9">
        <w:rPr>
          <w:rFonts w:ascii="Arial" w:eastAsia="Times New Roman" w:hAnsi="Arial" w:cs="Arial"/>
          <w:b/>
          <w:bCs/>
          <w:color w:val="454545"/>
          <w:sz w:val="18"/>
          <w:szCs w:val="18"/>
        </w:rPr>
        <w:t>selection criteria</w:t>
      </w:r>
      <w:r w:rsidRPr="00DA69E9">
        <w:rPr>
          <w:rFonts w:ascii="Arial" w:eastAsia="Times New Roman" w:hAnsi="Arial" w:cs="Arial"/>
          <w:color w:val="454545"/>
          <w:sz w:val="18"/>
          <w:szCs w:val="18"/>
        </w:rPr>
        <w:t xml:space="preserve"> to your queries. For example, if you use the criteria shown in the picture, the query will only return data for assets purchased after May First of 2010. You can also use criteria that make a query ask you for input before it runs, and you'll see that later in this course.</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4" name="Picture 4" descr="Callou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llout 4"/>
                    <pic:cNvPicPr>
                      <a:picLocks noChangeAspect="1" noChangeArrowheads="1"/>
                    </pic:cNvPicPr>
                  </pic:nvPicPr>
                  <pic:blipFill>
                    <a:blip r:embed="rId11"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After you finish adding fields and any selection criteria, run your query to see if it gives you the correct results.</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You can refine your query by adding or removing fields, or by changing your selection criteria until you have just the data you need, and then you can put the query to work. That's next</w:t>
      </w:r>
    </w:p>
    <w:p w:rsidR="00DA69E9" w:rsidRDefault="00DA69E9">
      <w:r>
        <w:rPr>
          <w:noProof/>
        </w:rPr>
        <w:lastRenderedPageBreak/>
        <w:drawing>
          <wp:inline distT="0" distB="0" distL="0" distR="0">
            <wp:extent cx="5667375" cy="2857500"/>
            <wp:effectExtent l="19050" t="0" r="9525" b="0"/>
            <wp:docPr id="7" name="Picture 6" descr="querie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3"/>
                    <pic:cNvPicPr/>
                  </pic:nvPicPr>
                  <pic:blipFill>
                    <a:blip r:embed="rId12" cstate="print"/>
                    <a:stretch>
                      <a:fillRect/>
                    </a:stretch>
                  </pic:blipFill>
                  <pic:spPr>
                    <a:xfrm>
                      <a:off x="0" y="0"/>
                      <a:ext cx="5667375" cy="2857500"/>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When you run a select query, Access displays the results in a datasheet. The result is called a record set, and you can work with it in the same way that you work with a datasheet. For example, you can add or change data, and Access will write your changes to the tables that serve as the record sources for your query.</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 xml:space="preserve">You can also use your record sets to provide data for forms, reports, and even other queries. For example, if you want a report on the computers that you need to replace, you can create a query that returns that data, and then quickly build your report. The picture shows this. The query returns only those records where an asset has been marked for retirement. </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The final two courses in this series show you how to create forms and reports that use queries as data sources. For now, remember that unlike tables, record sets don't physically exist in your database. Instead, Access stores the query, and it only displays a record set when you run the query.</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So let's build one. We'll start with the Query Designer.</w:t>
      </w:r>
    </w:p>
    <w:p w:rsidR="00DA69E9" w:rsidRDefault="00DA69E9">
      <w:r>
        <w:rPr>
          <w:noProof/>
        </w:rPr>
        <w:lastRenderedPageBreak/>
        <w:drawing>
          <wp:inline distT="0" distB="0" distL="0" distR="0">
            <wp:extent cx="5667375" cy="2857500"/>
            <wp:effectExtent l="19050" t="0" r="9525" b="0"/>
            <wp:docPr id="8" name="Picture 7" descr="querie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4"/>
                    <pic:cNvPicPr/>
                  </pic:nvPicPr>
                  <pic:blipFill>
                    <a:blip r:embed="rId13" cstate="print"/>
                    <a:stretch>
                      <a:fillRect/>
                    </a:stretch>
                  </pic:blipFill>
                  <pic:spPr>
                    <a:xfrm>
                      <a:off x="0" y="0"/>
                      <a:ext cx="5667375" cy="2857500"/>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The Query Designer gives you the most control over a select query. It also makes it easy to create a query that uses a single table as a record source. For example, this type of query makes it easy to list your assets and their purchase dates.</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9" name="Picture 9"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llout 1"/>
                    <pic:cNvPicPr>
                      <a:picLocks noChangeAspect="1" noChangeArrowheads="1"/>
                    </pic:cNvPicPr>
                  </pic:nvPicPr>
                  <pic:blipFill>
                    <a:blip r:embed="rId8"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On the </w:t>
      </w:r>
      <w:r w:rsidRPr="00DA69E9">
        <w:rPr>
          <w:rFonts w:ascii="Arial" w:eastAsia="Times New Roman" w:hAnsi="Arial" w:cs="Arial"/>
          <w:b/>
          <w:bCs/>
          <w:color w:val="454545"/>
          <w:sz w:val="18"/>
          <w:szCs w:val="18"/>
        </w:rPr>
        <w:t>Create</w:t>
      </w:r>
      <w:r w:rsidRPr="00DA69E9">
        <w:rPr>
          <w:rFonts w:ascii="Arial" w:eastAsia="Times New Roman" w:hAnsi="Arial" w:cs="Arial"/>
          <w:color w:val="454545"/>
          <w:sz w:val="18"/>
          <w:szCs w:val="18"/>
        </w:rPr>
        <w:t xml:space="preserve"> tab, in the </w:t>
      </w:r>
      <w:r w:rsidRPr="00DA69E9">
        <w:rPr>
          <w:rFonts w:ascii="Arial" w:eastAsia="Times New Roman" w:hAnsi="Arial" w:cs="Arial"/>
          <w:b/>
          <w:bCs/>
          <w:color w:val="454545"/>
          <w:sz w:val="18"/>
          <w:szCs w:val="18"/>
        </w:rPr>
        <w:t>Queries</w:t>
      </w:r>
      <w:r w:rsidRPr="00DA69E9">
        <w:rPr>
          <w:rFonts w:ascii="Arial" w:eastAsia="Times New Roman" w:hAnsi="Arial" w:cs="Arial"/>
          <w:color w:val="454545"/>
          <w:sz w:val="18"/>
          <w:szCs w:val="18"/>
        </w:rPr>
        <w:t xml:space="preserve"> group, click </w:t>
      </w:r>
      <w:r w:rsidRPr="00DA69E9">
        <w:rPr>
          <w:rFonts w:ascii="Arial" w:eastAsia="Times New Roman" w:hAnsi="Arial" w:cs="Arial"/>
          <w:b/>
          <w:bCs/>
          <w:color w:val="454545"/>
          <w:sz w:val="18"/>
          <w:szCs w:val="18"/>
        </w:rPr>
        <w:t>Query Design</w:t>
      </w:r>
      <w:r w:rsidRPr="00DA69E9">
        <w:rPr>
          <w:rFonts w:ascii="Arial" w:eastAsia="Times New Roman" w:hAnsi="Arial" w:cs="Arial"/>
          <w:color w:val="454545"/>
          <w:sz w:val="18"/>
          <w:szCs w:val="18"/>
        </w:rPr>
        <w:t xml:space="preserve">. The designer starts and displays the </w:t>
      </w:r>
      <w:r w:rsidRPr="00DA69E9">
        <w:rPr>
          <w:rFonts w:ascii="Arial" w:eastAsia="Times New Roman" w:hAnsi="Arial" w:cs="Arial"/>
          <w:b/>
          <w:bCs/>
          <w:color w:val="454545"/>
          <w:sz w:val="18"/>
          <w:szCs w:val="18"/>
        </w:rPr>
        <w:t>Show Table</w:t>
      </w:r>
      <w:r w:rsidRPr="00DA69E9">
        <w:rPr>
          <w:rFonts w:ascii="Arial" w:eastAsia="Times New Roman" w:hAnsi="Arial" w:cs="Arial"/>
          <w:color w:val="454545"/>
          <w:sz w:val="18"/>
          <w:szCs w:val="18"/>
        </w:rPr>
        <w:t xml:space="preserve"> dialog box. On the ribbon, the </w:t>
      </w:r>
      <w:r w:rsidRPr="00DA69E9">
        <w:rPr>
          <w:rFonts w:ascii="Arial" w:eastAsia="Times New Roman" w:hAnsi="Arial" w:cs="Arial"/>
          <w:b/>
          <w:bCs/>
          <w:color w:val="454545"/>
          <w:sz w:val="18"/>
          <w:szCs w:val="18"/>
        </w:rPr>
        <w:t>Design</w:t>
      </w:r>
      <w:r w:rsidRPr="00DA69E9">
        <w:rPr>
          <w:rFonts w:ascii="Arial" w:eastAsia="Times New Roman" w:hAnsi="Arial" w:cs="Arial"/>
          <w:color w:val="454545"/>
          <w:sz w:val="18"/>
          <w:szCs w:val="18"/>
        </w:rPr>
        <w:t xml:space="preserve"> tab also appears. </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10" name="Picture 10"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llout 2"/>
                    <pic:cNvPicPr>
                      <a:picLocks noChangeAspect="1" noChangeArrowheads="1"/>
                    </pic:cNvPicPr>
                  </pic:nvPicPr>
                  <pic:blipFill>
                    <a:blip r:embed="rId9"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In the dialog box, select your record source. You can use a combination of tables and queries, and the ones you select appear in the upper section of the designer.</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11" name="Picture 11" descr="Callou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llout 3"/>
                    <pic:cNvPicPr>
                      <a:picLocks noChangeAspect="1" noChangeArrowheads="1"/>
                    </pic:cNvPicPr>
                  </pic:nvPicPr>
                  <pic:blipFill>
                    <a:blip r:embed="rId10"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In your record source, double-click the fields that you want to see in your record set, or results. Your choices appear in the bottom section of the designer.</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12" name="Picture 12" descr="Callou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llout 4"/>
                    <pic:cNvPicPr>
                      <a:picLocks noChangeAspect="1" noChangeArrowheads="1"/>
                    </pic:cNvPicPr>
                  </pic:nvPicPr>
                  <pic:blipFill>
                    <a:blip r:embed="rId11"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When you finish adding fields, go to the </w:t>
      </w:r>
      <w:r w:rsidRPr="00DA69E9">
        <w:rPr>
          <w:rFonts w:ascii="Arial" w:eastAsia="Times New Roman" w:hAnsi="Arial" w:cs="Arial"/>
          <w:b/>
          <w:bCs/>
          <w:color w:val="454545"/>
          <w:sz w:val="18"/>
          <w:szCs w:val="18"/>
        </w:rPr>
        <w:t>Design</w:t>
      </w:r>
      <w:r w:rsidRPr="00DA69E9">
        <w:rPr>
          <w:rFonts w:ascii="Arial" w:eastAsia="Times New Roman" w:hAnsi="Arial" w:cs="Arial"/>
          <w:color w:val="454545"/>
          <w:sz w:val="18"/>
          <w:szCs w:val="18"/>
        </w:rPr>
        <w:t xml:space="preserve"> tab, and in the </w:t>
      </w:r>
      <w:r w:rsidRPr="00DA69E9">
        <w:rPr>
          <w:rFonts w:ascii="Arial" w:eastAsia="Times New Roman" w:hAnsi="Arial" w:cs="Arial"/>
          <w:b/>
          <w:bCs/>
          <w:color w:val="454545"/>
          <w:sz w:val="18"/>
          <w:szCs w:val="18"/>
        </w:rPr>
        <w:t>Results</w:t>
      </w:r>
      <w:r w:rsidRPr="00DA69E9">
        <w:rPr>
          <w:rFonts w:ascii="Arial" w:eastAsia="Times New Roman" w:hAnsi="Arial" w:cs="Arial"/>
          <w:color w:val="454545"/>
          <w:sz w:val="18"/>
          <w:szCs w:val="18"/>
        </w:rPr>
        <w:t xml:space="preserve"> group, click </w:t>
      </w:r>
      <w:r w:rsidRPr="00DA69E9">
        <w:rPr>
          <w:rFonts w:ascii="Arial" w:eastAsia="Times New Roman" w:hAnsi="Arial" w:cs="Arial"/>
          <w:b/>
          <w:bCs/>
          <w:color w:val="454545"/>
          <w:sz w:val="18"/>
          <w:szCs w:val="18"/>
        </w:rPr>
        <w:t>Run</w:t>
      </w:r>
      <w:r w:rsidRPr="00DA69E9">
        <w:rPr>
          <w:rFonts w:ascii="Arial" w:eastAsia="Times New Roman" w:hAnsi="Arial" w:cs="Arial"/>
          <w:color w:val="454545"/>
          <w:sz w:val="18"/>
          <w:szCs w:val="18"/>
        </w:rPr>
        <w:t>.</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Your record set appears as a datasheet. You'll have a chance to use the designer in the practice at the end of this course.</w:t>
      </w:r>
    </w:p>
    <w:p w:rsidR="00DA69E9" w:rsidRDefault="00DA69E9"/>
    <w:p w:rsidR="00DA69E9" w:rsidRDefault="00DA69E9"/>
    <w:p w:rsidR="00DA69E9" w:rsidRDefault="00DA69E9"/>
    <w:p w:rsidR="00DA69E9" w:rsidRDefault="00DA69E9">
      <w:r>
        <w:rPr>
          <w:noProof/>
        </w:rPr>
        <w:lastRenderedPageBreak/>
        <w:drawing>
          <wp:inline distT="0" distB="0" distL="0" distR="0">
            <wp:extent cx="5667375" cy="2857500"/>
            <wp:effectExtent l="19050" t="0" r="9525" b="0"/>
            <wp:docPr id="13" name="Picture 12" descr="querie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5"/>
                    <pic:cNvPicPr/>
                  </pic:nvPicPr>
                  <pic:blipFill>
                    <a:blip r:embed="rId14" cstate="print"/>
                    <a:stretch>
                      <a:fillRect/>
                    </a:stretch>
                  </pic:blipFill>
                  <pic:spPr>
                    <a:xfrm>
                      <a:off x="0" y="0"/>
                      <a:ext cx="5667375" cy="2857500"/>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Pr>
          <w:rFonts w:ascii="Arial" w:eastAsia="Times New Roman" w:hAnsi="Arial" w:cs="Arial"/>
          <w:color w:val="454545"/>
          <w:sz w:val="18"/>
          <w:szCs w:val="18"/>
        </w:rPr>
        <w:t>T</w:t>
      </w:r>
      <w:r w:rsidRPr="00DA69E9">
        <w:rPr>
          <w:rFonts w:ascii="Arial" w:eastAsia="Times New Roman" w:hAnsi="Arial" w:cs="Arial"/>
          <w:color w:val="454545"/>
          <w:sz w:val="18"/>
          <w:szCs w:val="18"/>
        </w:rPr>
        <w:t xml:space="preserve">he type of query that you created in the previous section can return a lot of data. A common way to limit what the query returns is to use a parameter. Put simply, parameters make the query ask for input before it runs. For example, if you only want to see records between certain dates, you can add parameters that make the query ask you for starting and ending </w:t>
      </w:r>
      <w:proofErr w:type="gramStart"/>
      <w:r w:rsidRPr="00DA69E9">
        <w:rPr>
          <w:rFonts w:ascii="Arial" w:eastAsia="Times New Roman" w:hAnsi="Arial" w:cs="Arial"/>
          <w:color w:val="454545"/>
          <w:sz w:val="18"/>
          <w:szCs w:val="18"/>
        </w:rPr>
        <w:t>dates,</w:t>
      </w:r>
      <w:proofErr w:type="gramEnd"/>
      <w:r w:rsidRPr="00DA69E9">
        <w:rPr>
          <w:rFonts w:ascii="Arial" w:eastAsia="Times New Roman" w:hAnsi="Arial" w:cs="Arial"/>
          <w:color w:val="454545"/>
          <w:sz w:val="18"/>
          <w:szCs w:val="18"/>
        </w:rPr>
        <w:t xml:space="preserve"> and the query will give you just the records that fall between those dates.</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In other words, parameters are a type of filter that you build in to your query.</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17" name="Picture 17"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llout 1"/>
                    <pic:cNvPicPr>
                      <a:picLocks noChangeAspect="1" noChangeArrowheads="1"/>
                    </pic:cNvPicPr>
                  </pic:nvPicPr>
                  <pic:blipFill>
                    <a:blip r:embed="rId8"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Open the query in Design view, and in the </w:t>
      </w:r>
      <w:r w:rsidRPr="00DA69E9">
        <w:rPr>
          <w:rFonts w:ascii="Arial" w:eastAsia="Times New Roman" w:hAnsi="Arial" w:cs="Arial"/>
          <w:b/>
          <w:bCs/>
          <w:color w:val="454545"/>
          <w:sz w:val="18"/>
          <w:szCs w:val="18"/>
        </w:rPr>
        <w:t>Criteria</w:t>
      </w:r>
      <w:r w:rsidRPr="00DA69E9">
        <w:rPr>
          <w:rFonts w:ascii="Arial" w:eastAsia="Times New Roman" w:hAnsi="Arial" w:cs="Arial"/>
          <w:color w:val="454545"/>
          <w:sz w:val="18"/>
          <w:szCs w:val="18"/>
        </w:rPr>
        <w:t xml:space="preserve"> row of the field you want to filter, enter your parameter. For example, you can use the criteria shown in the picture, and you'll get a chance to do that in the practice session.</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18" name="Picture 18"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allout 2"/>
                    <pic:cNvPicPr>
                      <a:picLocks noChangeAspect="1" noChangeArrowheads="1"/>
                    </pic:cNvPicPr>
                  </pic:nvPicPr>
                  <pic:blipFill>
                    <a:blip r:embed="rId9"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When you run the query, that </w:t>
      </w:r>
      <w:proofErr w:type="gramStart"/>
      <w:r w:rsidRPr="00DA69E9">
        <w:rPr>
          <w:rFonts w:ascii="Arial" w:eastAsia="Times New Roman" w:hAnsi="Arial" w:cs="Arial"/>
          <w:color w:val="454545"/>
          <w:sz w:val="18"/>
          <w:szCs w:val="18"/>
        </w:rPr>
        <w:t>criteria</w:t>
      </w:r>
      <w:proofErr w:type="gramEnd"/>
      <w:r w:rsidRPr="00DA69E9">
        <w:rPr>
          <w:rFonts w:ascii="Arial" w:eastAsia="Times New Roman" w:hAnsi="Arial" w:cs="Arial"/>
          <w:color w:val="454545"/>
          <w:sz w:val="18"/>
          <w:szCs w:val="18"/>
        </w:rPr>
        <w:t xml:space="preserve"> asks you for a start date, then an end date, and it returns only the records that fall within the dates you specify.</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Criteria can become complex, so links in the Quick Reference Card take you to more information about using them.</w:t>
      </w:r>
    </w:p>
    <w:p w:rsidR="00DA69E9" w:rsidRDefault="00DA69E9">
      <w:r>
        <w:rPr>
          <w:noProof/>
        </w:rPr>
        <w:drawing>
          <wp:inline distT="0" distB="0" distL="0" distR="0">
            <wp:extent cx="4362450" cy="2199555"/>
            <wp:effectExtent l="19050" t="0" r="0" b="0"/>
            <wp:docPr id="14" name="Picture 13" descr="querie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6"/>
                    <pic:cNvPicPr/>
                  </pic:nvPicPr>
                  <pic:blipFill>
                    <a:blip r:embed="rId15" cstate="print"/>
                    <a:stretch>
                      <a:fillRect/>
                    </a:stretch>
                  </pic:blipFill>
                  <pic:spPr>
                    <a:xfrm>
                      <a:off x="0" y="0"/>
                      <a:ext cx="4362450" cy="2199555"/>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lastRenderedPageBreak/>
        <w:t>Another common way to alter the selection criteria in a query is to add a function. For example, if you want to know how much your company spent on office furniture last year, you can add an aggregate function to the query and the sum will appear in your results.</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1" name="Picture 21"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llout 1"/>
                    <pic:cNvPicPr>
                      <a:picLocks noChangeAspect="1" noChangeArrowheads="1"/>
                    </pic:cNvPicPr>
                  </pic:nvPicPr>
                  <pic:blipFill>
                    <a:blip r:embed="rId8"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Open your query in Design view.</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2" name="Picture 22"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allout 2"/>
                    <pic:cNvPicPr>
                      <a:picLocks noChangeAspect="1" noChangeArrowheads="1"/>
                    </pic:cNvPicPr>
                  </pic:nvPicPr>
                  <pic:blipFill>
                    <a:blip r:embed="rId9"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On the </w:t>
      </w:r>
      <w:r w:rsidRPr="00DA69E9">
        <w:rPr>
          <w:rFonts w:ascii="Arial" w:eastAsia="Times New Roman" w:hAnsi="Arial" w:cs="Arial"/>
          <w:b/>
          <w:bCs/>
          <w:color w:val="454545"/>
          <w:sz w:val="18"/>
          <w:szCs w:val="18"/>
        </w:rPr>
        <w:t>Design</w:t>
      </w:r>
      <w:r w:rsidRPr="00DA69E9">
        <w:rPr>
          <w:rFonts w:ascii="Arial" w:eastAsia="Times New Roman" w:hAnsi="Arial" w:cs="Arial"/>
          <w:color w:val="454545"/>
          <w:sz w:val="18"/>
          <w:szCs w:val="18"/>
        </w:rPr>
        <w:t xml:space="preserve"> tab, in the </w:t>
      </w:r>
      <w:r w:rsidRPr="00DA69E9">
        <w:rPr>
          <w:rFonts w:ascii="Arial" w:eastAsia="Times New Roman" w:hAnsi="Arial" w:cs="Arial"/>
          <w:b/>
          <w:bCs/>
          <w:color w:val="454545"/>
          <w:sz w:val="18"/>
          <w:szCs w:val="18"/>
        </w:rPr>
        <w:t>Show/Hide</w:t>
      </w:r>
      <w:r w:rsidRPr="00DA69E9">
        <w:rPr>
          <w:rFonts w:ascii="Arial" w:eastAsia="Times New Roman" w:hAnsi="Arial" w:cs="Arial"/>
          <w:color w:val="454545"/>
          <w:sz w:val="18"/>
          <w:szCs w:val="18"/>
        </w:rPr>
        <w:t xml:space="preserve"> group, click </w:t>
      </w:r>
      <w:r w:rsidRPr="00DA69E9">
        <w:rPr>
          <w:rFonts w:ascii="Arial" w:eastAsia="Times New Roman" w:hAnsi="Arial" w:cs="Arial"/>
          <w:b/>
          <w:bCs/>
          <w:color w:val="454545"/>
          <w:sz w:val="18"/>
          <w:szCs w:val="18"/>
        </w:rPr>
        <w:t>Totals</w:t>
      </w:r>
      <w:r w:rsidRPr="00DA69E9">
        <w:rPr>
          <w:rFonts w:ascii="Arial" w:eastAsia="Times New Roman" w:hAnsi="Arial" w:cs="Arial"/>
          <w:color w:val="454545"/>
          <w:sz w:val="18"/>
          <w:szCs w:val="18"/>
        </w:rPr>
        <w:t xml:space="preserve">. The </w:t>
      </w:r>
      <w:r w:rsidRPr="00DA69E9">
        <w:rPr>
          <w:rFonts w:ascii="Arial" w:eastAsia="Times New Roman" w:hAnsi="Arial" w:cs="Arial"/>
          <w:b/>
          <w:bCs/>
          <w:color w:val="454545"/>
          <w:sz w:val="18"/>
          <w:szCs w:val="18"/>
        </w:rPr>
        <w:t>Total</w:t>
      </w:r>
      <w:r w:rsidRPr="00DA69E9">
        <w:rPr>
          <w:rFonts w:ascii="Arial" w:eastAsia="Times New Roman" w:hAnsi="Arial" w:cs="Arial"/>
          <w:color w:val="454545"/>
          <w:sz w:val="18"/>
          <w:szCs w:val="18"/>
        </w:rPr>
        <w:t xml:space="preserve"> row appears in the designer.</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3" name="Picture 23" descr="Callou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lout 3"/>
                    <pic:cNvPicPr>
                      <a:picLocks noChangeAspect="1" noChangeArrowheads="1"/>
                    </pic:cNvPicPr>
                  </pic:nvPicPr>
                  <pic:blipFill>
                    <a:blip r:embed="rId10"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In the field where you want to use the function, click the </w:t>
      </w:r>
      <w:r w:rsidRPr="00DA69E9">
        <w:rPr>
          <w:rFonts w:ascii="Arial" w:eastAsia="Times New Roman" w:hAnsi="Arial" w:cs="Arial"/>
          <w:b/>
          <w:bCs/>
          <w:color w:val="454545"/>
          <w:sz w:val="18"/>
          <w:szCs w:val="18"/>
        </w:rPr>
        <w:t>Total</w:t>
      </w:r>
      <w:r w:rsidRPr="00DA69E9">
        <w:rPr>
          <w:rFonts w:ascii="Arial" w:eastAsia="Times New Roman" w:hAnsi="Arial" w:cs="Arial"/>
          <w:color w:val="454545"/>
          <w:sz w:val="18"/>
          <w:szCs w:val="18"/>
        </w:rPr>
        <w:t xml:space="preserve"> row and select a function from the list.</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4" name="Picture 24" descr="Callou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allout 4"/>
                    <pic:cNvPicPr>
                      <a:picLocks noChangeAspect="1" noChangeArrowheads="1"/>
                    </pic:cNvPicPr>
                  </pic:nvPicPr>
                  <pic:blipFill>
                    <a:blip r:embed="rId11"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When you run your query, the results include your calculation.</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You'll use functions during the practice. Next, let's look at creating a select query that uses more than one table.</w:t>
      </w:r>
    </w:p>
    <w:p w:rsidR="00DA69E9" w:rsidRDefault="00DA69E9">
      <w:r>
        <w:rPr>
          <w:noProof/>
        </w:rPr>
        <w:drawing>
          <wp:inline distT="0" distB="0" distL="0" distR="0">
            <wp:extent cx="5667375" cy="2857500"/>
            <wp:effectExtent l="19050" t="0" r="9525" b="0"/>
            <wp:docPr id="15" name="Picture 14" descr="querie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ries7"/>
                    <pic:cNvPicPr/>
                  </pic:nvPicPr>
                  <pic:blipFill>
                    <a:blip r:embed="rId16" cstate="print"/>
                    <a:stretch>
                      <a:fillRect/>
                    </a:stretch>
                  </pic:blipFill>
                  <pic:spPr>
                    <a:xfrm>
                      <a:off x="0" y="0"/>
                      <a:ext cx="5667375" cy="2857500"/>
                    </a:xfrm>
                    <a:prstGeom prst="rect">
                      <a:avLst/>
                    </a:prstGeom>
                  </pic:spPr>
                </pic:pic>
              </a:graphicData>
            </a:graphic>
          </wp:inline>
        </w:drawing>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Finally, you can use multiple tables, or other queries, as the record source for a new query. In fact, you'll query multiple record sources far more than you will single sources. Multi-source queries are how you answer questions such as which assets came from which suppliers.</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 xml:space="preserve">The Query Wizard is the easiest way to get started building multi-source queries, especially if you're new to Access. </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b/>
          <w:bCs/>
          <w:color w:val="454545"/>
          <w:sz w:val="18"/>
          <w:szCs w:val="18"/>
        </w:rPr>
        <w:t>Note</w:t>
      </w:r>
      <w:r w:rsidRPr="00DA69E9">
        <w:rPr>
          <w:rFonts w:ascii="Arial" w:eastAsia="Times New Roman" w:hAnsi="Arial" w:cs="Arial"/>
          <w:color w:val="454545"/>
          <w:sz w:val="18"/>
          <w:szCs w:val="18"/>
        </w:rPr>
        <w:t xml:space="preserve">    Remember that any tables in the record source must participate in a relationship. For example, you can't extract the names of your employees from one source and the assets that they use from another unless those tables are related. If the tables in your record source aren't related, the query returns all the data from each table, and that kind of result has extremely limited uses. </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29" name="Picture 29"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allout 1"/>
                    <pic:cNvPicPr>
                      <a:picLocks noChangeAspect="1" noChangeArrowheads="1"/>
                    </pic:cNvPicPr>
                  </pic:nvPicPr>
                  <pic:blipFill>
                    <a:blip r:embed="rId8"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On the </w:t>
      </w:r>
      <w:r w:rsidRPr="00DA69E9">
        <w:rPr>
          <w:rFonts w:ascii="Arial" w:eastAsia="Times New Roman" w:hAnsi="Arial" w:cs="Arial"/>
          <w:b/>
          <w:bCs/>
          <w:color w:val="454545"/>
          <w:sz w:val="18"/>
          <w:szCs w:val="18"/>
        </w:rPr>
        <w:t>Create</w:t>
      </w:r>
      <w:r w:rsidRPr="00DA69E9">
        <w:rPr>
          <w:rFonts w:ascii="Arial" w:eastAsia="Times New Roman" w:hAnsi="Arial" w:cs="Arial"/>
          <w:color w:val="454545"/>
          <w:sz w:val="18"/>
          <w:szCs w:val="18"/>
        </w:rPr>
        <w:t xml:space="preserve"> tab, in the </w:t>
      </w:r>
      <w:r w:rsidRPr="00DA69E9">
        <w:rPr>
          <w:rFonts w:ascii="Arial" w:eastAsia="Times New Roman" w:hAnsi="Arial" w:cs="Arial"/>
          <w:b/>
          <w:bCs/>
          <w:color w:val="454545"/>
          <w:sz w:val="18"/>
          <w:szCs w:val="18"/>
        </w:rPr>
        <w:t>Queries</w:t>
      </w:r>
      <w:r w:rsidRPr="00DA69E9">
        <w:rPr>
          <w:rFonts w:ascii="Arial" w:eastAsia="Times New Roman" w:hAnsi="Arial" w:cs="Arial"/>
          <w:color w:val="454545"/>
          <w:sz w:val="18"/>
          <w:szCs w:val="18"/>
        </w:rPr>
        <w:t xml:space="preserve"> group, click </w:t>
      </w:r>
      <w:r w:rsidRPr="00DA69E9">
        <w:rPr>
          <w:rFonts w:ascii="Arial" w:eastAsia="Times New Roman" w:hAnsi="Arial" w:cs="Arial"/>
          <w:b/>
          <w:bCs/>
          <w:color w:val="454545"/>
          <w:sz w:val="18"/>
          <w:szCs w:val="18"/>
        </w:rPr>
        <w:t>Query Wizard</w:t>
      </w:r>
      <w:r w:rsidRPr="00DA69E9">
        <w:rPr>
          <w:rFonts w:ascii="Arial" w:eastAsia="Times New Roman" w:hAnsi="Arial" w:cs="Arial"/>
          <w:color w:val="454545"/>
          <w:sz w:val="18"/>
          <w:szCs w:val="18"/>
        </w:rPr>
        <w:t>.</w:t>
      </w:r>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30" name="Picture 30"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allout 2"/>
                    <pic:cNvPicPr>
                      <a:picLocks noChangeAspect="1" noChangeArrowheads="1"/>
                    </pic:cNvPicPr>
                  </pic:nvPicPr>
                  <pic:blipFill>
                    <a:blip r:embed="rId9"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xml:space="preserve"> Complete the wizard. As part of that process, select the tables and fields you want to use as your record source, </w:t>
      </w:r>
      <w:proofErr w:type="gramStart"/>
      <w:r w:rsidRPr="00DA69E9">
        <w:rPr>
          <w:rFonts w:ascii="Arial" w:eastAsia="Times New Roman" w:hAnsi="Arial" w:cs="Arial"/>
          <w:color w:val="454545"/>
          <w:sz w:val="18"/>
          <w:szCs w:val="18"/>
        </w:rPr>
        <w:t>and ...</w:t>
      </w:r>
      <w:proofErr w:type="gramEnd"/>
    </w:p>
    <w:p w:rsidR="00DA69E9" w:rsidRPr="00DA69E9" w:rsidRDefault="00DA69E9" w:rsidP="00DA69E9">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lastRenderedPageBreak/>
        <w:drawing>
          <wp:inline distT="0" distB="0" distL="0" distR="0">
            <wp:extent cx="123825" cy="133350"/>
            <wp:effectExtent l="19050" t="0" r="9525" b="0"/>
            <wp:docPr id="31" name="Picture 31" descr="Callou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allout 3"/>
                    <pic:cNvPicPr>
                      <a:picLocks noChangeAspect="1" noChangeArrowheads="1"/>
                    </pic:cNvPicPr>
                  </pic:nvPicPr>
                  <pic:blipFill>
                    <a:blip r:embed="rId10"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DA69E9">
        <w:rPr>
          <w:rFonts w:ascii="Arial" w:eastAsia="Times New Roman" w:hAnsi="Arial" w:cs="Arial"/>
          <w:color w:val="454545"/>
          <w:sz w:val="18"/>
          <w:szCs w:val="18"/>
        </w:rPr>
        <w:t> Give your new query a descriptive name, and remember to avoid using spaces in the name.</w:t>
      </w:r>
    </w:p>
    <w:p w:rsidR="00DA69E9" w:rsidRPr="00DA69E9" w:rsidRDefault="00DA69E9" w:rsidP="00DA69E9">
      <w:pPr>
        <w:spacing w:after="120" w:line="384" w:lineRule="atLeast"/>
        <w:rPr>
          <w:rFonts w:ascii="Arial" w:eastAsia="Times New Roman" w:hAnsi="Arial" w:cs="Arial"/>
          <w:color w:val="454545"/>
          <w:sz w:val="18"/>
          <w:szCs w:val="18"/>
        </w:rPr>
      </w:pPr>
      <w:r w:rsidRPr="00DA69E9">
        <w:rPr>
          <w:rFonts w:ascii="Arial" w:eastAsia="Times New Roman" w:hAnsi="Arial" w:cs="Arial"/>
          <w:color w:val="454545"/>
          <w:sz w:val="18"/>
          <w:szCs w:val="18"/>
        </w:rPr>
        <w:t>You'll get a chance to try the Query Wizard during the practice, so keep going.</w:t>
      </w:r>
    </w:p>
    <w:p w:rsidR="00DA69E9" w:rsidRDefault="00DA69E9"/>
    <w:sectPr w:rsidR="00DA69E9" w:rsidSect="00A42601">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FB1" w:rsidRDefault="00CE1FB1" w:rsidP="002B003E">
      <w:pPr>
        <w:spacing w:after="0" w:line="240" w:lineRule="auto"/>
      </w:pPr>
      <w:r>
        <w:separator/>
      </w:r>
    </w:p>
  </w:endnote>
  <w:endnote w:type="continuationSeparator" w:id="0">
    <w:p w:rsidR="00CE1FB1" w:rsidRDefault="00CE1FB1" w:rsidP="002B0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03E" w:rsidRDefault="002B003E">
    <w:pPr>
      <w:pStyle w:val="Footer"/>
    </w:pPr>
    <w:r w:rsidRPr="002B003E">
      <w:t>http://office.microsoft.com/en-us/access-help/overview-RZ101772999.aspx?section=1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FB1" w:rsidRDefault="00CE1FB1" w:rsidP="002B003E">
      <w:pPr>
        <w:spacing w:after="0" w:line="240" w:lineRule="auto"/>
      </w:pPr>
      <w:r>
        <w:separator/>
      </w:r>
    </w:p>
  </w:footnote>
  <w:footnote w:type="continuationSeparator" w:id="0">
    <w:p w:rsidR="00CE1FB1" w:rsidRDefault="00CE1FB1" w:rsidP="002B003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A69E9"/>
    <w:rsid w:val="002B003E"/>
    <w:rsid w:val="00603973"/>
    <w:rsid w:val="009022E9"/>
    <w:rsid w:val="00A42601"/>
    <w:rsid w:val="00A5627B"/>
    <w:rsid w:val="00CE1FB1"/>
    <w:rsid w:val="00DA69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6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6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9E9"/>
    <w:rPr>
      <w:rFonts w:ascii="Tahoma" w:hAnsi="Tahoma" w:cs="Tahoma"/>
      <w:sz w:val="16"/>
      <w:szCs w:val="16"/>
    </w:rPr>
  </w:style>
  <w:style w:type="paragraph" w:styleId="Title">
    <w:name w:val="Title"/>
    <w:basedOn w:val="Normal"/>
    <w:next w:val="Normal"/>
    <w:link w:val="TitleChar"/>
    <w:uiPriority w:val="10"/>
    <w:qFormat/>
    <w:rsid w:val="009022E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022E9"/>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2B003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003E"/>
  </w:style>
  <w:style w:type="paragraph" w:styleId="Footer">
    <w:name w:val="footer"/>
    <w:basedOn w:val="Normal"/>
    <w:link w:val="FooterChar"/>
    <w:uiPriority w:val="99"/>
    <w:semiHidden/>
    <w:unhideWhenUsed/>
    <w:rsid w:val="002B003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003E"/>
  </w:style>
</w:styles>
</file>

<file path=word/webSettings.xml><?xml version="1.0" encoding="utf-8"?>
<w:webSettings xmlns:r="http://schemas.openxmlformats.org/officeDocument/2006/relationships" xmlns:w="http://schemas.openxmlformats.org/wordprocessingml/2006/main">
  <w:divs>
    <w:div w:id="113717119">
      <w:bodyDiv w:val="1"/>
      <w:marLeft w:val="0"/>
      <w:marRight w:val="0"/>
      <w:marTop w:val="0"/>
      <w:marBottom w:val="0"/>
      <w:divBdr>
        <w:top w:val="none" w:sz="0" w:space="0" w:color="auto"/>
        <w:left w:val="none" w:sz="0" w:space="0" w:color="auto"/>
        <w:bottom w:val="none" w:sz="0" w:space="0" w:color="auto"/>
        <w:right w:val="none" w:sz="0" w:space="0" w:color="auto"/>
      </w:divBdr>
      <w:divsChild>
        <w:div w:id="1534614528">
          <w:marLeft w:val="0"/>
          <w:marRight w:val="0"/>
          <w:marTop w:val="0"/>
          <w:marBottom w:val="0"/>
          <w:divBdr>
            <w:top w:val="none" w:sz="0" w:space="0" w:color="auto"/>
            <w:left w:val="none" w:sz="0" w:space="0" w:color="auto"/>
            <w:bottom w:val="none" w:sz="0" w:space="0" w:color="auto"/>
            <w:right w:val="none" w:sz="0" w:space="0" w:color="auto"/>
          </w:divBdr>
          <w:divsChild>
            <w:div w:id="1895502208">
              <w:marLeft w:val="0"/>
              <w:marRight w:val="0"/>
              <w:marTop w:val="0"/>
              <w:marBottom w:val="0"/>
              <w:divBdr>
                <w:top w:val="none" w:sz="0" w:space="0" w:color="auto"/>
                <w:left w:val="none" w:sz="0" w:space="0" w:color="auto"/>
                <w:bottom w:val="none" w:sz="0" w:space="0" w:color="auto"/>
                <w:right w:val="none" w:sz="0" w:space="0" w:color="auto"/>
              </w:divBdr>
              <w:divsChild>
                <w:div w:id="266274492">
                  <w:marLeft w:val="0"/>
                  <w:marRight w:val="0"/>
                  <w:marTop w:val="0"/>
                  <w:marBottom w:val="0"/>
                  <w:divBdr>
                    <w:top w:val="none" w:sz="0" w:space="0" w:color="auto"/>
                    <w:left w:val="none" w:sz="0" w:space="0" w:color="auto"/>
                    <w:bottom w:val="none" w:sz="0" w:space="0" w:color="auto"/>
                    <w:right w:val="none" w:sz="0" w:space="0" w:color="auto"/>
                  </w:divBdr>
                  <w:divsChild>
                    <w:div w:id="1193375599">
                      <w:marLeft w:val="0"/>
                      <w:marRight w:val="0"/>
                      <w:marTop w:val="0"/>
                      <w:marBottom w:val="0"/>
                      <w:divBdr>
                        <w:top w:val="none" w:sz="0" w:space="0" w:color="auto"/>
                        <w:left w:val="none" w:sz="0" w:space="0" w:color="auto"/>
                        <w:bottom w:val="none" w:sz="0" w:space="0" w:color="auto"/>
                        <w:right w:val="none" w:sz="0" w:space="0" w:color="auto"/>
                      </w:divBdr>
                      <w:divsChild>
                        <w:div w:id="1386297453">
                          <w:marLeft w:val="225"/>
                          <w:marRight w:val="225"/>
                          <w:marTop w:val="0"/>
                          <w:marBottom w:val="30"/>
                          <w:divBdr>
                            <w:top w:val="none" w:sz="0" w:space="0" w:color="auto"/>
                            <w:left w:val="none" w:sz="0" w:space="0" w:color="auto"/>
                            <w:bottom w:val="none" w:sz="0" w:space="0" w:color="auto"/>
                            <w:right w:val="none" w:sz="0" w:space="0" w:color="auto"/>
                          </w:divBdr>
                          <w:divsChild>
                            <w:div w:id="1889337369">
                              <w:marLeft w:val="0"/>
                              <w:marRight w:val="0"/>
                              <w:marTop w:val="0"/>
                              <w:marBottom w:val="0"/>
                              <w:divBdr>
                                <w:top w:val="none" w:sz="0" w:space="0" w:color="auto"/>
                                <w:left w:val="none" w:sz="0" w:space="0" w:color="auto"/>
                                <w:bottom w:val="none" w:sz="0" w:space="0" w:color="auto"/>
                                <w:right w:val="none" w:sz="0" w:space="0" w:color="auto"/>
                              </w:divBdr>
                              <w:divsChild>
                                <w:div w:id="135858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221566">
      <w:bodyDiv w:val="1"/>
      <w:marLeft w:val="0"/>
      <w:marRight w:val="0"/>
      <w:marTop w:val="0"/>
      <w:marBottom w:val="0"/>
      <w:divBdr>
        <w:top w:val="none" w:sz="0" w:space="0" w:color="auto"/>
        <w:left w:val="none" w:sz="0" w:space="0" w:color="auto"/>
        <w:bottom w:val="none" w:sz="0" w:space="0" w:color="auto"/>
        <w:right w:val="none" w:sz="0" w:space="0" w:color="auto"/>
      </w:divBdr>
      <w:divsChild>
        <w:div w:id="1843659696">
          <w:marLeft w:val="0"/>
          <w:marRight w:val="0"/>
          <w:marTop w:val="0"/>
          <w:marBottom w:val="0"/>
          <w:divBdr>
            <w:top w:val="none" w:sz="0" w:space="0" w:color="auto"/>
            <w:left w:val="none" w:sz="0" w:space="0" w:color="auto"/>
            <w:bottom w:val="none" w:sz="0" w:space="0" w:color="auto"/>
            <w:right w:val="none" w:sz="0" w:space="0" w:color="auto"/>
          </w:divBdr>
          <w:divsChild>
            <w:div w:id="1230732019">
              <w:marLeft w:val="0"/>
              <w:marRight w:val="0"/>
              <w:marTop w:val="0"/>
              <w:marBottom w:val="0"/>
              <w:divBdr>
                <w:top w:val="none" w:sz="0" w:space="0" w:color="auto"/>
                <w:left w:val="none" w:sz="0" w:space="0" w:color="auto"/>
                <w:bottom w:val="none" w:sz="0" w:space="0" w:color="auto"/>
                <w:right w:val="none" w:sz="0" w:space="0" w:color="auto"/>
              </w:divBdr>
              <w:divsChild>
                <w:div w:id="568853289">
                  <w:marLeft w:val="0"/>
                  <w:marRight w:val="0"/>
                  <w:marTop w:val="0"/>
                  <w:marBottom w:val="0"/>
                  <w:divBdr>
                    <w:top w:val="none" w:sz="0" w:space="0" w:color="auto"/>
                    <w:left w:val="none" w:sz="0" w:space="0" w:color="auto"/>
                    <w:bottom w:val="none" w:sz="0" w:space="0" w:color="auto"/>
                    <w:right w:val="none" w:sz="0" w:space="0" w:color="auto"/>
                  </w:divBdr>
                  <w:divsChild>
                    <w:div w:id="2028168213">
                      <w:marLeft w:val="0"/>
                      <w:marRight w:val="0"/>
                      <w:marTop w:val="0"/>
                      <w:marBottom w:val="0"/>
                      <w:divBdr>
                        <w:top w:val="none" w:sz="0" w:space="0" w:color="auto"/>
                        <w:left w:val="none" w:sz="0" w:space="0" w:color="auto"/>
                        <w:bottom w:val="none" w:sz="0" w:space="0" w:color="auto"/>
                        <w:right w:val="none" w:sz="0" w:space="0" w:color="auto"/>
                      </w:divBdr>
                      <w:divsChild>
                        <w:div w:id="64181267">
                          <w:marLeft w:val="225"/>
                          <w:marRight w:val="225"/>
                          <w:marTop w:val="0"/>
                          <w:marBottom w:val="30"/>
                          <w:divBdr>
                            <w:top w:val="none" w:sz="0" w:space="0" w:color="auto"/>
                            <w:left w:val="none" w:sz="0" w:space="0" w:color="auto"/>
                            <w:bottom w:val="none" w:sz="0" w:space="0" w:color="auto"/>
                            <w:right w:val="none" w:sz="0" w:space="0" w:color="auto"/>
                          </w:divBdr>
                          <w:divsChild>
                            <w:div w:id="1783650640">
                              <w:marLeft w:val="0"/>
                              <w:marRight w:val="0"/>
                              <w:marTop w:val="0"/>
                              <w:marBottom w:val="0"/>
                              <w:divBdr>
                                <w:top w:val="none" w:sz="0" w:space="0" w:color="auto"/>
                                <w:left w:val="none" w:sz="0" w:space="0" w:color="auto"/>
                                <w:bottom w:val="none" w:sz="0" w:space="0" w:color="auto"/>
                                <w:right w:val="none" w:sz="0" w:space="0" w:color="auto"/>
                              </w:divBdr>
                              <w:divsChild>
                                <w:div w:id="1228882624">
                                  <w:marLeft w:val="0"/>
                                  <w:marRight w:val="0"/>
                                  <w:marTop w:val="0"/>
                                  <w:marBottom w:val="0"/>
                                  <w:divBdr>
                                    <w:top w:val="none" w:sz="0" w:space="0" w:color="auto"/>
                                    <w:left w:val="none" w:sz="0" w:space="0" w:color="auto"/>
                                    <w:bottom w:val="none" w:sz="0" w:space="0" w:color="auto"/>
                                    <w:right w:val="none" w:sz="0" w:space="0" w:color="auto"/>
                                  </w:divBdr>
                                  <w:divsChild>
                                    <w:div w:id="1825923979">
                                      <w:marLeft w:val="0"/>
                                      <w:marRight w:val="0"/>
                                      <w:marTop w:val="150"/>
                                      <w:marBottom w:val="0"/>
                                      <w:divBdr>
                                        <w:top w:val="none" w:sz="0" w:space="0" w:color="auto"/>
                                        <w:left w:val="none" w:sz="0" w:space="0" w:color="auto"/>
                                        <w:bottom w:val="none" w:sz="0" w:space="0" w:color="auto"/>
                                        <w:right w:val="none" w:sz="0" w:space="0" w:color="auto"/>
                                      </w:divBdr>
                                    </w:div>
                                    <w:div w:id="2043359219">
                                      <w:marLeft w:val="0"/>
                                      <w:marRight w:val="0"/>
                                      <w:marTop w:val="150"/>
                                      <w:marBottom w:val="0"/>
                                      <w:divBdr>
                                        <w:top w:val="none" w:sz="0" w:space="0" w:color="auto"/>
                                        <w:left w:val="none" w:sz="0" w:space="0" w:color="auto"/>
                                        <w:bottom w:val="none" w:sz="0" w:space="0" w:color="auto"/>
                                        <w:right w:val="none" w:sz="0" w:space="0" w:color="auto"/>
                                      </w:divBdr>
                                    </w:div>
                                    <w:div w:id="593173160">
                                      <w:marLeft w:val="0"/>
                                      <w:marRight w:val="0"/>
                                      <w:marTop w:val="150"/>
                                      <w:marBottom w:val="0"/>
                                      <w:divBdr>
                                        <w:top w:val="none" w:sz="0" w:space="0" w:color="auto"/>
                                        <w:left w:val="none" w:sz="0" w:space="0" w:color="auto"/>
                                        <w:bottom w:val="none" w:sz="0" w:space="0" w:color="auto"/>
                                        <w:right w:val="none" w:sz="0" w:space="0" w:color="auto"/>
                                      </w:divBdr>
                                    </w:div>
                                    <w:div w:id="93509029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5118633">
      <w:bodyDiv w:val="1"/>
      <w:marLeft w:val="0"/>
      <w:marRight w:val="0"/>
      <w:marTop w:val="0"/>
      <w:marBottom w:val="0"/>
      <w:divBdr>
        <w:top w:val="none" w:sz="0" w:space="0" w:color="auto"/>
        <w:left w:val="none" w:sz="0" w:space="0" w:color="auto"/>
        <w:bottom w:val="none" w:sz="0" w:space="0" w:color="auto"/>
        <w:right w:val="none" w:sz="0" w:space="0" w:color="auto"/>
      </w:divBdr>
      <w:divsChild>
        <w:div w:id="1437405039">
          <w:marLeft w:val="0"/>
          <w:marRight w:val="0"/>
          <w:marTop w:val="0"/>
          <w:marBottom w:val="0"/>
          <w:divBdr>
            <w:top w:val="none" w:sz="0" w:space="0" w:color="auto"/>
            <w:left w:val="none" w:sz="0" w:space="0" w:color="auto"/>
            <w:bottom w:val="none" w:sz="0" w:space="0" w:color="auto"/>
            <w:right w:val="none" w:sz="0" w:space="0" w:color="auto"/>
          </w:divBdr>
          <w:divsChild>
            <w:div w:id="1966620235">
              <w:marLeft w:val="0"/>
              <w:marRight w:val="0"/>
              <w:marTop w:val="0"/>
              <w:marBottom w:val="0"/>
              <w:divBdr>
                <w:top w:val="none" w:sz="0" w:space="0" w:color="auto"/>
                <w:left w:val="none" w:sz="0" w:space="0" w:color="auto"/>
                <w:bottom w:val="none" w:sz="0" w:space="0" w:color="auto"/>
                <w:right w:val="none" w:sz="0" w:space="0" w:color="auto"/>
              </w:divBdr>
              <w:divsChild>
                <w:div w:id="1063019200">
                  <w:marLeft w:val="0"/>
                  <w:marRight w:val="0"/>
                  <w:marTop w:val="0"/>
                  <w:marBottom w:val="0"/>
                  <w:divBdr>
                    <w:top w:val="none" w:sz="0" w:space="0" w:color="auto"/>
                    <w:left w:val="none" w:sz="0" w:space="0" w:color="auto"/>
                    <w:bottom w:val="none" w:sz="0" w:space="0" w:color="auto"/>
                    <w:right w:val="none" w:sz="0" w:space="0" w:color="auto"/>
                  </w:divBdr>
                  <w:divsChild>
                    <w:div w:id="1253246114">
                      <w:marLeft w:val="0"/>
                      <w:marRight w:val="0"/>
                      <w:marTop w:val="0"/>
                      <w:marBottom w:val="0"/>
                      <w:divBdr>
                        <w:top w:val="none" w:sz="0" w:space="0" w:color="auto"/>
                        <w:left w:val="none" w:sz="0" w:space="0" w:color="auto"/>
                        <w:bottom w:val="none" w:sz="0" w:space="0" w:color="auto"/>
                        <w:right w:val="none" w:sz="0" w:space="0" w:color="auto"/>
                      </w:divBdr>
                      <w:divsChild>
                        <w:div w:id="1368215052">
                          <w:marLeft w:val="225"/>
                          <w:marRight w:val="225"/>
                          <w:marTop w:val="0"/>
                          <w:marBottom w:val="30"/>
                          <w:divBdr>
                            <w:top w:val="none" w:sz="0" w:space="0" w:color="auto"/>
                            <w:left w:val="none" w:sz="0" w:space="0" w:color="auto"/>
                            <w:bottom w:val="none" w:sz="0" w:space="0" w:color="auto"/>
                            <w:right w:val="none" w:sz="0" w:space="0" w:color="auto"/>
                          </w:divBdr>
                          <w:divsChild>
                            <w:div w:id="2044592997">
                              <w:marLeft w:val="0"/>
                              <w:marRight w:val="0"/>
                              <w:marTop w:val="0"/>
                              <w:marBottom w:val="0"/>
                              <w:divBdr>
                                <w:top w:val="none" w:sz="0" w:space="0" w:color="auto"/>
                                <w:left w:val="none" w:sz="0" w:space="0" w:color="auto"/>
                                <w:bottom w:val="none" w:sz="0" w:space="0" w:color="auto"/>
                                <w:right w:val="none" w:sz="0" w:space="0" w:color="auto"/>
                              </w:divBdr>
                              <w:divsChild>
                                <w:div w:id="162858695">
                                  <w:marLeft w:val="0"/>
                                  <w:marRight w:val="0"/>
                                  <w:marTop w:val="0"/>
                                  <w:marBottom w:val="0"/>
                                  <w:divBdr>
                                    <w:top w:val="none" w:sz="0" w:space="0" w:color="auto"/>
                                    <w:left w:val="none" w:sz="0" w:space="0" w:color="auto"/>
                                    <w:bottom w:val="none" w:sz="0" w:space="0" w:color="auto"/>
                                    <w:right w:val="none" w:sz="0" w:space="0" w:color="auto"/>
                                  </w:divBdr>
                                  <w:divsChild>
                                    <w:div w:id="1303777175">
                                      <w:marLeft w:val="0"/>
                                      <w:marRight w:val="0"/>
                                      <w:marTop w:val="150"/>
                                      <w:marBottom w:val="0"/>
                                      <w:divBdr>
                                        <w:top w:val="none" w:sz="0" w:space="0" w:color="auto"/>
                                        <w:left w:val="none" w:sz="0" w:space="0" w:color="auto"/>
                                        <w:bottom w:val="none" w:sz="0" w:space="0" w:color="auto"/>
                                        <w:right w:val="none" w:sz="0" w:space="0" w:color="auto"/>
                                      </w:divBdr>
                                    </w:div>
                                    <w:div w:id="2434970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4864575">
      <w:bodyDiv w:val="1"/>
      <w:marLeft w:val="0"/>
      <w:marRight w:val="0"/>
      <w:marTop w:val="0"/>
      <w:marBottom w:val="0"/>
      <w:divBdr>
        <w:top w:val="none" w:sz="0" w:space="0" w:color="auto"/>
        <w:left w:val="none" w:sz="0" w:space="0" w:color="auto"/>
        <w:bottom w:val="none" w:sz="0" w:space="0" w:color="auto"/>
        <w:right w:val="none" w:sz="0" w:space="0" w:color="auto"/>
      </w:divBdr>
      <w:divsChild>
        <w:div w:id="1703632316">
          <w:marLeft w:val="0"/>
          <w:marRight w:val="0"/>
          <w:marTop w:val="0"/>
          <w:marBottom w:val="0"/>
          <w:divBdr>
            <w:top w:val="none" w:sz="0" w:space="0" w:color="auto"/>
            <w:left w:val="none" w:sz="0" w:space="0" w:color="auto"/>
            <w:bottom w:val="none" w:sz="0" w:space="0" w:color="auto"/>
            <w:right w:val="none" w:sz="0" w:space="0" w:color="auto"/>
          </w:divBdr>
          <w:divsChild>
            <w:div w:id="1520393402">
              <w:marLeft w:val="0"/>
              <w:marRight w:val="0"/>
              <w:marTop w:val="0"/>
              <w:marBottom w:val="0"/>
              <w:divBdr>
                <w:top w:val="none" w:sz="0" w:space="0" w:color="auto"/>
                <w:left w:val="none" w:sz="0" w:space="0" w:color="auto"/>
                <w:bottom w:val="none" w:sz="0" w:space="0" w:color="auto"/>
                <w:right w:val="none" w:sz="0" w:space="0" w:color="auto"/>
              </w:divBdr>
              <w:divsChild>
                <w:div w:id="169759525">
                  <w:marLeft w:val="0"/>
                  <w:marRight w:val="0"/>
                  <w:marTop w:val="0"/>
                  <w:marBottom w:val="0"/>
                  <w:divBdr>
                    <w:top w:val="none" w:sz="0" w:space="0" w:color="auto"/>
                    <w:left w:val="none" w:sz="0" w:space="0" w:color="auto"/>
                    <w:bottom w:val="none" w:sz="0" w:space="0" w:color="auto"/>
                    <w:right w:val="none" w:sz="0" w:space="0" w:color="auto"/>
                  </w:divBdr>
                  <w:divsChild>
                    <w:div w:id="84308436">
                      <w:marLeft w:val="0"/>
                      <w:marRight w:val="0"/>
                      <w:marTop w:val="0"/>
                      <w:marBottom w:val="0"/>
                      <w:divBdr>
                        <w:top w:val="none" w:sz="0" w:space="0" w:color="auto"/>
                        <w:left w:val="none" w:sz="0" w:space="0" w:color="auto"/>
                        <w:bottom w:val="none" w:sz="0" w:space="0" w:color="auto"/>
                        <w:right w:val="none" w:sz="0" w:space="0" w:color="auto"/>
                      </w:divBdr>
                      <w:divsChild>
                        <w:div w:id="2115974061">
                          <w:marLeft w:val="225"/>
                          <w:marRight w:val="225"/>
                          <w:marTop w:val="0"/>
                          <w:marBottom w:val="30"/>
                          <w:divBdr>
                            <w:top w:val="none" w:sz="0" w:space="0" w:color="auto"/>
                            <w:left w:val="none" w:sz="0" w:space="0" w:color="auto"/>
                            <w:bottom w:val="none" w:sz="0" w:space="0" w:color="auto"/>
                            <w:right w:val="none" w:sz="0" w:space="0" w:color="auto"/>
                          </w:divBdr>
                          <w:divsChild>
                            <w:div w:id="122237318">
                              <w:marLeft w:val="0"/>
                              <w:marRight w:val="0"/>
                              <w:marTop w:val="0"/>
                              <w:marBottom w:val="0"/>
                              <w:divBdr>
                                <w:top w:val="none" w:sz="0" w:space="0" w:color="auto"/>
                                <w:left w:val="none" w:sz="0" w:space="0" w:color="auto"/>
                                <w:bottom w:val="none" w:sz="0" w:space="0" w:color="auto"/>
                                <w:right w:val="none" w:sz="0" w:space="0" w:color="auto"/>
                              </w:divBdr>
                              <w:divsChild>
                                <w:div w:id="975984349">
                                  <w:marLeft w:val="0"/>
                                  <w:marRight w:val="0"/>
                                  <w:marTop w:val="0"/>
                                  <w:marBottom w:val="0"/>
                                  <w:divBdr>
                                    <w:top w:val="none" w:sz="0" w:space="0" w:color="auto"/>
                                    <w:left w:val="none" w:sz="0" w:space="0" w:color="auto"/>
                                    <w:bottom w:val="none" w:sz="0" w:space="0" w:color="auto"/>
                                    <w:right w:val="none" w:sz="0" w:space="0" w:color="auto"/>
                                  </w:divBdr>
                                  <w:divsChild>
                                    <w:div w:id="216019373">
                                      <w:marLeft w:val="0"/>
                                      <w:marRight w:val="0"/>
                                      <w:marTop w:val="150"/>
                                      <w:marBottom w:val="0"/>
                                      <w:divBdr>
                                        <w:top w:val="none" w:sz="0" w:space="0" w:color="auto"/>
                                        <w:left w:val="none" w:sz="0" w:space="0" w:color="auto"/>
                                        <w:bottom w:val="none" w:sz="0" w:space="0" w:color="auto"/>
                                        <w:right w:val="none" w:sz="0" w:space="0" w:color="auto"/>
                                      </w:divBdr>
                                    </w:div>
                                    <w:div w:id="1360273464">
                                      <w:marLeft w:val="0"/>
                                      <w:marRight w:val="0"/>
                                      <w:marTop w:val="150"/>
                                      <w:marBottom w:val="0"/>
                                      <w:divBdr>
                                        <w:top w:val="none" w:sz="0" w:space="0" w:color="auto"/>
                                        <w:left w:val="none" w:sz="0" w:space="0" w:color="auto"/>
                                        <w:bottom w:val="none" w:sz="0" w:space="0" w:color="auto"/>
                                        <w:right w:val="none" w:sz="0" w:space="0" w:color="auto"/>
                                      </w:divBdr>
                                    </w:div>
                                    <w:div w:id="536966200">
                                      <w:marLeft w:val="0"/>
                                      <w:marRight w:val="0"/>
                                      <w:marTop w:val="150"/>
                                      <w:marBottom w:val="0"/>
                                      <w:divBdr>
                                        <w:top w:val="none" w:sz="0" w:space="0" w:color="auto"/>
                                        <w:left w:val="none" w:sz="0" w:space="0" w:color="auto"/>
                                        <w:bottom w:val="none" w:sz="0" w:space="0" w:color="auto"/>
                                        <w:right w:val="none" w:sz="0" w:space="0" w:color="auto"/>
                                      </w:divBdr>
                                    </w:div>
                                    <w:div w:id="10838421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2097870">
      <w:bodyDiv w:val="1"/>
      <w:marLeft w:val="0"/>
      <w:marRight w:val="0"/>
      <w:marTop w:val="0"/>
      <w:marBottom w:val="0"/>
      <w:divBdr>
        <w:top w:val="none" w:sz="0" w:space="0" w:color="auto"/>
        <w:left w:val="none" w:sz="0" w:space="0" w:color="auto"/>
        <w:bottom w:val="none" w:sz="0" w:space="0" w:color="auto"/>
        <w:right w:val="none" w:sz="0" w:space="0" w:color="auto"/>
      </w:divBdr>
      <w:divsChild>
        <w:div w:id="1905676265">
          <w:marLeft w:val="0"/>
          <w:marRight w:val="0"/>
          <w:marTop w:val="0"/>
          <w:marBottom w:val="0"/>
          <w:divBdr>
            <w:top w:val="none" w:sz="0" w:space="0" w:color="auto"/>
            <w:left w:val="none" w:sz="0" w:space="0" w:color="auto"/>
            <w:bottom w:val="none" w:sz="0" w:space="0" w:color="auto"/>
            <w:right w:val="none" w:sz="0" w:space="0" w:color="auto"/>
          </w:divBdr>
          <w:divsChild>
            <w:div w:id="676349036">
              <w:marLeft w:val="0"/>
              <w:marRight w:val="0"/>
              <w:marTop w:val="0"/>
              <w:marBottom w:val="0"/>
              <w:divBdr>
                <w:top w:val="none" w:sz="0" w:space="0" w:color="auto"/>
                <w:left w:val="none" w:sz="0" w:space="0" w:color="auto"/>
                <w:bottom w:val="none" w:sz="0" w:space="0" w:color="auto"/>
                <w:right w:val="none" w:sz="0" w:space="0" w:color="auto"/>
              </w:divBdr>
              <w:divsChild>
                <w:div w:id="1395279744">
                  <w:marLeft w:val="0"/>
                  <w:marRight w:val="0"/>
                  <w:marTop w:val="0"/>
                  <w:marBottom w:val="0"/>
                  <w:divBdr>
                    <w:top w:val="none" w:sz="0" w:space="0" w:color="auto"/>
                    <w:left w:val="none" w:sz="0" w:space="0" w:color="auto"/>
                    <w:bottom w:val="none" w:sz="0" w:space="0" w:color="auto"/>
                    <w:right w:val="none" w:sz="0" w:space="0" w:color="auto"/>
                  </w:divBdr>
                  <w:divsChild>
                    <w:div w:id="1960139321">
                      <w:marLeft w:val="0"/>
                      <w:marRight w:val="0"/>
                      <w:marTop w:val="0"/>
                      <w:marBottom w:val="0"/>
                      <w:divBdr>
                        <w:top w:val="none" w:sz="0" w:space="0" w:color="auto"/>
                        <w:left w:val="none" w:sz="0" w:space="0" w:color="auto"/>
                        <w:bottom w:val="none" w:sz="0" w:space="0" w:color="auto"/>
                        <w:right w:val="none" w:sz="0" w:space="0" w:color="auto"/>
                      </w:divBdr>
                      <w:divsChild>
                        <w:div w:id="1458335351">
                          <w:marLeft w:val="225"/>
                          <w:marRight w:val="225"/>
                          <w:marTop w:val="0"/>
                          <w:marBottom w:val="30"/>
                          <w:divBdr>
                            <w:top w:val="none" w:sz="0" w:space="0" w:color="auto"/>
                            <w:left w:val="none" w:sz="0" w:space="0" w:color="auto"/>
                            <w:bottom w:val="none" w:sz="0" w:space="0" w:color="auto"/>
                            <w:right w:val="none" w:sz="0" w:space="0" w:color="auto"/>
                          </w:divBdr>
                          <w:divsChild>
                            <w:div w:id="1742365512">
                              <w:marLeft w:val="0"/>
                              <w:marRight w:val="0"/>
                              <w:marTop w:val="0"/>
                              <w:marBottom w:val="0"/>
                              <w:divBdr>
                                <w:top w:val="none" w:sz="0" w:space="0" w:color="auto"/>
                                <w:left w:val="none" w:sz="0" w:space="0" w:color="auto"/>
                                <w:bottom w:val="none" w:sz="0" w:space="0" w:color="auto"/>
                                <w:right w:val="none" w:sz="0" w:space="0" w:color="auto"/>
                              </w:divBdr>
                              <w:divsChild>
                                <w:div w:id="1729568289">
                                  <w:marLeft w:val="0"/>
                                  <w:marRight w:val="0"/>
                                  <w:marTop w:val="0"/>
                                  <w:marBottom w:val="0"/>
                                  <w:divBdr>
                                    <w:top w:val="none" w:sz="0" w:space="0" w:color="auto"/>
                                    <w:left w:val="none" w:sz="0" w:space="0" w:color="auto"/>
                                    <w:bottom w:val="none" w:sz="0" w:space="0" w:color="auto"/>
                                    <w:right w:val="none" w:sz="0" w:space="0" w:color="auto"/>
                                  </w:divBdr>
                                  <w:divsChild>
                                    <w:div w:id="825627762">
                                      <w:marLeft w:val="0"/>
                                      <w:marRight w:val="0"/>
                                      <w:marTop w:val="150"/>
                                      <w:marBottom w:val="0"/>
                                      <w:divBdr>
                                        <w:top w:val="none" w:sz="0" w:space="0" w:color="auto"/>
                                        <w:left w:val="none" w:sz="0" w:space="0" w:color="auto"/>
                                        <w:bottom w:val="none" w:sz="0" w:space="0" w:color="auto"/>
                                        <w:right w:val="none" w:sz="0" w:space="0" w:color="auto"/>
                                      </w:divBdr>
                                    </w:div>
                                    <w:div w:id="1891768921">
                                      <w:marLeft w:val="0"/>
                                      <w:marRight w:val="0"/>
                                      <w:marTop w:val="150"/>
                                      <w:marBottom w:val="0"/>
                                      <w:divBdr>
                                        <w:top w:val="none" w:sz="0" w:space="0" w:color="auto"/>
                                        <w:left w:val="none" w:sz="0" w:space="0" w:color="auto"/>
                                        <w:bottom w:val="none" w:sz="0" w:space="0" w:color="auto"/>
                                        <w:right w:val="none" w:sz="0" w:space="0" w:color="auto"/>
                                      </w:divBdr>
                                    </w:div>
                                    <w:div w:id="1246497695">
                                      <w:marLeft w:val="0"/>
                                      <w:marRight w:val="0"/>
                                      <w:marTop w:val="150"/>
                                      <w:marBottom w:val="0"/>
                                      <w:divBdr>
                                        <w:top w:val="none" w:sz="0" w:space="0" w:color="auto"/>
                                        <w:left w:val="none" w:sz="0" w:space="0" w:color="auto"/>
                                        <w:bottom w:val="none" w:sz="0" w:space="0" w:color="auto"/>
                                        <w:right w:val="none" w:sz="0" w:space="0" w:color="auto"/>
                                      </w:divBdr>
                                    </w:div>
                                    <w:div w:id="185638571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161361">
      <w:bodyDiv w:val="1"/>
      <w:marLeft w:val="0"/>
      <w:marRight w:val="0"/>
      <w:marTop w:val="0"/>
      <w:marBottom w:val="0"/>
      <w:divBdr>
        <w:top w:val="none" w:sz="0" w:space="0" w:color="auto"/>
        <w:left w:val="none" w:sz="0" w:space="0" w:color="auto"/>
        <w:bottom w:val="none" w:sz="0" w:space="0" w:color="auto"/>
        <w:right w:val="none" w:sz="0" w:space="0" w:color="auto"/>
      </w:divBdr>
      <w:divsChild>
        <w:div w:id="1724450621">
          <w:marLeft w:val="0"/>
          <w:marRight w:val="0"/>
          <w:marTop w:val="0"/>
          <w:marBottom w:val="0"/>
          <w:divBdr>
            <w:top w:val="none" w:sz="0" w:space="0" w:color="auto"/>
            <w:left w:val="none" w:sz="0" w:space="0" w:color="auto"/>
            <w:bottom w:val="none" w:sz="0" w:space="0" w:color="auto"/>
            <w:right w:val="none" w:sz="0" w:space="0" w:color="auto"/>
          </w:divBdr>
          <w:divsChild>
            <w:div w:id="1736585392">
              <w:marLeft w:val="0"/>
              <w:marRight w:val="0"/>
              <w:marTop w:val="0"/>
              <w:marBottom w:val="0"/>
              <w:divBdr>
                <w:top w:val="none" w:sz="0" w:space="0" w:color="auto"/>
                <w:left w:val="none" w:sz="0" w:space="0" w:color="auto"/>
                <w:bottom w:val="none" w:sz="0" w:space="0" w:color="auto"/>
                <w:right w:val="none" w:sz="0" w:space="0" w:color="auto"/>
              </w:divBdr>
              <w:divsChild>
                <w:div w:id="900754736">
                  <w:marLeft w:val="0"/>
                  <w:marRight w:val="0"/>
                  <w:marTop w:val="0"/>
                  <w:marBottom w:val="0"/>
                  <w:divBdr>
                    <w:top w:val="none" w:sz="0" w:space="0" w:color="auto"/>
                    <w:left w:val="none" w:sz="0" w:space="0" w:color="auto"/>
                    <w:bottom w:val="none" w:sz="0" w:space="0" w:color="auto"/>
                    <w:right w:val="none" w:sz="0" w:space="0" w:color="auto"/>
                  </w:divBdr>
                  <w:divsChild>
                    <w:div w:id="1033504740">
                      <w:marLeft w:val="0"/>
                      <w:marRight w:val="0"/>
                      <w:marTop w:val="0"/>
                      <w:marBottom w:val="0"/>
                      <w:divBdr>
                        <w:top w:val="none" w:sz="0" w:space="0" w:color="auto"/>
                        <w:left w:val="none" w:sz="0" w:space="0" w:color="auto"/>
                        <w:bottom w:val="none" w:sz="0" w:space="0" w:color="auto"/>
                        <w:right w:val="none" w:sz="0" w:space="0" w:color="auto"/>
                      </w:divBdr>
                      <w:divsChild>
                        <w:div w:id="442310643">
                          <w:marLeft w:val="225"/>
                          <w:marRight w:val="225"/>
                          <w:marTop w:val="0"/>
                          <w:marBottom w:val="30"/>
                          <w:divBdr>
                            <w:top w:val="none" w:sz="0" w:space="0" w:color="auto"/>
                            <w:left w:val="none" w:sz="0" w:space="0" w:color="auto"/>
                            <w:bottom w:val="none" w:sz="0" w:space="0" w:color="auto"/>
                            <w:right w:val="none" w:sz="0" w:space="0" w:color="auto"/>
                          </w:divBdr>
                          <w:divsChild>
                            <w:div w:id="1965623314">
                              <w:marLeft w:val="0"/>
                              <w:marRight w:val="0"/>
                              <w:marTop w:val="0"/>
                              <w:marBottom w:val="0"/>
                              <w:divBdr>
                                <w:top w:val="none" w:sz="0" w:space="0" w:color="auto"/>
                                <w:left w:val="none" w:sz="0" w:space="0" w:color="auto"/>
                                <w:bottom w:val="none" w:sz="0" w:space="0" w:color="auto"/>
                                <w:right w:val="none" w:sz="0" w:space="0" w:color="auto"/>
                              </w:divBdr>
                              <w:divsChild>
                                <w:div w:id="271714221">
                                  <w:marLeft w:val="0"/>
                                  <w:marRight w:val="0"/>
                                  <w:marTop w:val="0"/>
                                  <w:marBottom w:val="0"/>
                                  <w:divBdr>
                                    <w:top w:val="none" w:sz="0" w:space="0" w:color="auto"/>
                                    <w:left w:val="none" w:sz="0" w:space="0" w:color="auto"/>
                                    <w:bottom w:val="none" w:sz="0" w:space="0" w:color="auto"/>
                                    <w:right w:val="none" w:sz="0" w:space="0" w:color="auto"/>
                                  </w:divBdr>
                                  <w:divsChild>
                                    <w:div w:id="1590893189">
                                      <w:marLeft w:val="0"/>
                                      <w:marRight w:val="0"/>
                                      <w:marTop w:val="150"/>
                                      <w:marBottom w:val="0"/>
                                      <w:divBdr>
                                        <w:top w:val="none" w:sz="0" w:space="0" w:color="auto"/>
                                        <w:left w:val="none" w:sz="0" w:space="0" w:color="auto"/>
                                        <w:bottom w:val="none" w:sz="0" w:space="0" w:color="auto"/>
                                        <w:right w:val="none" w:sz="0" w:space="0" w:color="auto"/>
                                      </w:divBdr>
                                    </w:div>
                                    <w:div w:id="1796754839">
                                      <w:marLeft w:val="0"/>
                                      <w:marRight w:val="0"/>
                                      <w:marTop w:val="150"/>
                                      <w:marBottom w:val="0"/>
                                      <w:divBdr>
                                        <w:top w:val="none" w:sz="0" w:space="0" w:color="auto"/>
                                        <w:left w:val="none" w:sz="0" w:space="0" w:color="auto"/>
                                        <w:bottom w:val="none" w:sz="0" w:space="0" w:color="auto"/>
                                        <w:right w:val="none" w:sz="0" w:space="0" w:color="auto"/>
                                      </w:divBdr>
                                    </w:div>
                                    <w:div w:id="126595933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785008">
      <w:bodyDiv w:val="1"/>
      <w:marLeft w:val="0"/>
      <w:marRight w:val="0"/>
      <w:marTop w:val="0"/>
      <w:marBottom w:val="0"/>
      <w:divBdr>
        <w:top w:val="none" w:sz="0" w:space="0" w:color="auto"/>
        <w:left w:val="none" w:sz="0" w:space="0" w:color="auto"/>
        <w:bottom w:val="none" w:sz="0" w:space="0" w:color="auto"/>
        <w:right w:val="none" w:sz="0" w:space="0" w:color="auto"/>
      </w:divBdr>
      <w:divsChild>
        <w:div w:id="252784705">
          <w:marLeft w:val="0"/>
          <w:marRight w:val="0"/>
          <w:marTop w:val="0"/>
          <w:marBottom w:val="0"/>
          <w:divBdr>
            <w:top w:val="none" w:sz="0" w:space="0" w:color="auto"/>
            <w:left w:val="none" w:sz="0" w:space="0" w:color="auto"/>
            <w:bottom w:val="none" w:sz="0" w:space="0" w:color="auto"/>
            <w:right w:val="none" w:sz="0" w:space="0" w:color="auto"/>
          </w:divBdr>
          <w:divsChild>
            <w:div w:id="1913931087">
              <w:marLeft w:val="0"/>
              <w:marRight w:val="0"/>
              <w:marTop w:val="0"/>
              <w:marBottom w:val="0"/>
              <w:divBdr>
                <w:top w:val="none" w:sz="0" w:space="0" w:color="auto"/>
                <w:left w:val="none" w:sz="0" w:space="0" w:color="auto"/>
                <w:bottom w:val="none" w:sz="0" w:space="0" w:color="auto"/>
                <w:right w:val="none" w:sz="0" w:space="0" w:color="auto"/>
              </w:divBdr>
              <w:divsChild>
                <w:div w:id="2073650479">
                  <w:marLeft w:val="0"/>
                  <w:marRight w:val="0"/>
                  <w:marTop w:val="0"/>
                  <w:marBottom w:val="0"/>
                  <w:divBdr>
                    <w:top w:val="none" w:sz="0" w:space="0" w:color="auto"/>
                    <w:left w:val="none" w:sz="0" w:space="0" w:color="auto"/>
                    <w:bottom w:val="none" w:sz="0" w:space="0" w:color="auto"/>
                    <w:right w:val="none" w:sz="0" w:space="0" w:color="auto"/>
                  </w:divBdr>
                  <w:divsChild>
                    <w:div w:id="1960840630">
                      <w:marLeft w:val="0"/>
                      <w:marRight w:val="0"/>
                      <w:marTop w:val="0"/>
                      <w:marBottom w:val="0"/>
                      <w:divBdr>
                        <w:top w:val="none" w:sz="0" w:space="0" w:color="auto"/>
                        <w:left w:val="none" w:sz="0" w:space="0" w:color="auto"/>
                        <w:bottom w:val="none" w:sz="0" w:space="0" w:color="auto"/>
                        <w:right w:val="none" w:sz="0" w:space="0" w:color="auto"/>
                      </w:divBdr>
                      <w:divsChild>
                        <w:div w:id="1365639795">
                          <w:marLeft w:val="225"/>
                          <w:marRight w:val="225"/>
                          <w:marTop w:val="0"/>
                          <w:marBottom w:val="30"/>
                          <w:divBdr>
                            <w:top w:val="none" w:sz="0" w:space="0" w:color="auto"/>
                            <w:left w:val="none" w:sz="0" w:space="0" w:color="auto"/>
                            <w:bottom w:val="none" w:sz="0" w:space="0" w:color="auto"/>
                            <w:right w:val="none" w:sz="0" w:space="0" w:color="auto"/>
                          </w:divBdr>
                          <w:divsChild>
                            <w:div w:id="400325726">
                              <w:marLeft w:val="0"/>
                              <w:marRight w:val="0"/>
                              <w:marTop w:val="0"/>
                              <w:marBottom w:val="0"/>
                              <w:divBdr>
                                <w:top w:val="none" w:sz="0" w:space="0" w:color="auto"/>
                                <w:left w:val="none" w:sz="0" w:space="0" w:color="auto"/>
                                <w:bottom w:val="none" w:sz="0" w:space="0" w:color="auto"/>
                                <w:right w:val="none" w:sz="0" w:space="0" w:color="auto"/>
                              </w:divBdr>
                              <w:divsChild>
                                <w:div w:id="58754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gif"/><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gi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1052</Words>
  <Characters>6000</Characters>
  <Application>Microsoft Office Word</Application>
  <DocSecurity>0</DocSecurity>
  <Lines>50</Lines>
  <Paragraphs>14</Paragraphs>
  <ScaleCrop>false</ScaleCrop>
  <Company/>
  <LinksUpToDate>false</LinksUpToDate>
  <CharactersWithSpaces>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4</cp:revision>
  <dcterms:created xsi:type="dcterms:W3CDTF">2011-02-23T17:26:00Z</dcterms:created>
  <dcterms:modified xsi:type="dcterms:W3CDTF">2011-02-23T17:34:00Z</dcterms:modified>
</cp:coreProperties>
</file>